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D506" w14:textId="77777777" w:rsidR="00C56554" w:rsidRDefault="00677552">
      <w:pPr>
        <w:rPr>
          <w:lang w:val="en-CA"/>
        </w:rPr>
      </w:pPr>
      <w:r>
        <w:rPr>
          <w:lang w:val="en-CA"/>
        </w:rPr>
        <w:t>Approach to Older Patients with Falls in the Emergency Department (ED)</w:t>
      </w:r>
    </w:p>
    <w:p w14:paraId="1227F8A3" w14:textId="77777777" w:rsidR="00677552" w:rsidRDefault="00677552">
      <w:pPr>
        <w:rPr>
          <w:lang w:val="en-CA"/>
        </w:rPr>
      </w:pPr>
      <w:r>
        <w:rPr>
          <w:lang w:val="en-CA"/>
        </w:rPr>
        <w:t xml:space="preserve">VGH Grand Rounds </w:t>
      </w:r>
    </w:p>
    <w:p w14:paraId="227A3433" w14:textId="77777777" w:rsidR="00677552" w:rsidRDefault="00677552">
      <w:pPr>
        <w:rPr>
          <w:lang w:val="en-CA"/>
        </w:rPr>
      </w:pPr>
      <w:r>
        <w:rPr>
          <w:lang w:val="en-CA"/>
        </w:rPr>
        <w:t>January 20</w:t>
      </w:r>
      <w:r w:rsidRPr="00677552">
        <w:rPr>
          <w:vertAlign w:val="superscript"/>
          <w:lang w:val="en-CA"/>
        </w:rPr>
        <w:t>th</w:t>
      </w:r>
      <w:r>
        <w:rPr>
          <w:lang w:val="en-CA"/>
        </w:rPr>
        <w:t>, 2021</w:t>
      </w:r>
    </w:p>
    <w:p w14:paraId="45314EBC" w14:textId="77777777" w:rsidR="00677552" w:rsidRDefault="00677552">
      <w:pPr>
        <w:rPr>
          <w:lang w:val="en-CA"/>
        </w:rPr>
      </w:pPr>
      <w:r>
        <w:rPr>
          <w:lang w:val="en-CA"/>
        </w:rPr>
        <w:t>Kira Gossack-Keenan, R3</w:t>
      </w:r>
    </w:p>
    <w:p w14:paraId="0FA663B5" w14:textId="77777777" w:rsidR="00677552" w:rsidRDefault="00677552">
      <w:pPr>
        <w:rPr>
          <w:lang w:val="en-CA"/>
        </w:rPr>
      </w:pPr>
    </w:p>
    <w:p w14:paraId="7D4BCF52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Extremely common presentation in ED </w:t>
      </w:r>
    </w:p>
    <w:p w14:paraId="605D824F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Older people may be living at risk and having less healthcare follow up due to pandemic </w:t>
      </w:r>
    </w:p>
    <w:p w14:paraId="7E5D04E9" w14:textId="77777777" w:rsidR="00677552" w:rsidRDefault="00336558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Complex patients- </w:t>
      </w:r>
      <w:r w:rsidR="00677552">
        <w:rPr>
          <w:lang w:val="en-CA"/>
        </w:rPr>
        <w:t>difficulties in history taking, va</w:t>
      </w:r>
      <w:r>
        <w:rPr>
          <w:lang w:val="en-CA"/>
        </w:rPr>
        <w:t xml:space="preserve">gue and delayed presentations, </w:t>
      </w:r>
      <w:r w:rsidR="00677552">
        <w:rPr>
          <w:lang w:val="en-CA"/>
        </w:rPr>
        <w:t xml:space="preserve">underlying comorbidity and polypharmacy </w:t>
      </w:r>
    </w:p>
    <w:p w14:paraId="51925448" w14:textId="77777777" w:rsidR="00677552" w:rsidRDefault="00336558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impaired </w:t>
      </w:r>
      <w:r w:rsidR="00677552">
        <w:rPr>
          <w:lang w:val="en-CA"/>
        </w:rPr>
        <w:t xml:space="preserve">immune and cardiovascular response, decreased peripheral sensation and blood supply, impaired renal function and altered medication metabolism </w:t>
      </w:r>
    </w:p>
    <w:p w14:paraId="75B82EE3" w14:textId="77777777" w:rsidR="00677552" w:rsidRDefault="00336558" w:rsidP="006775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Like </w:t>
      </w:r>
      <w:r w:rsidR="00677552">
        <w:rPr>
          <w:lang w:val="en-CA"/>
        </w:rPr>
        <w:t>“beta blocked immunocompromised 50-year-old”</w:t>
      </w:r>
    </w:p>
    <w:p w14:paraId="35EBA769" w14:textId="77777777" w:rsidR="00677552" w:rsidRDefault="00336558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Older adults (</w:t>
      </w:r>
      <w:r w:rsidR="00677552">
        <w:rPr>
          <w:lang w:val="en-CA"/>
        </w:rPr>
        <w:t>65+</w:t>
      </w:r>
      <w:r>
        <w:rPr>
          <w:lang w:val="en-CA"/>
        </w:rPr>
        <w:t>)</w:t>
      </w:r>
      <w:r w:rsidR="00677552">
        <w:rPr>
          <w:lang w:val="en-CA"/>
        </w:rPr>
        <w:t xml:space="preserve"> make up 17.5% of Canada’s population, but 30% of all VGH ED visits </w:t>
      </w:r>
    </w:p>
    <w:p w14:paraId="2C82452E" w14:textId="77777777" w:rsidR="00677552" w:rsidRDefault="00677552" w:rsidP="006775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Longer stays in ED and higher </w:t>
      </w:r>
      <w:r w:rsidR="00336558">
        <w:rPr>
          <w:lang w:val="en-CA"/>
        </w:rPr>
        <w:t>admission</w:t>
      </w:r>
      <w:r w:rsidR="00336558">
        <w:rPr>
          <w:lang w:val="en-CA"/>
        </w:rPr>
        <w:t xml:space="preserve"> </w:t>
      </w:r>
      <w:r>
        <w:rPr>
          <w:lang w:val="en-CA"/>
        </w:rPr>
        <w:t xml:space="preserve">rates </w:t>
      </w:r>
    </w:p>
    <w:p w14:paraId="1CA4CDFB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1/3 of older adults have at least one fall per year </w:t>
      </w:r>
    </w:p>
    <w:p w14:paraId="797EC89B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Significant cause of morbidity and mortality in this group</w:t>
      </w:r>
    </w:p>
    <w:p w14:paraId="0FE2EBE1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1/3 see</w:t>
      </w:r>
      <w:r w:rsidR="00336558">
        <w:rPr>
          <w:lang w:val="en-CA"/>
        </w:rPr>
        <w:t>n</w:t>
      </w:r>
      <w:r>
        <w:rPr>
          <w:lang w:val="en-CA"/>
        </w:rPr>
        <w:t xml:space="preserve"> in ED will have significant functional decline within 3 months, and 1/3 will fall against in 6 months </w:t>
      </w:r>
    </w:p>
    <w:p w14:paraId="0F7FDD19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Falls risk factors: previous falls, polypharmacy, impaired hearing, eyesight or proprioception, loss of mobility </w:t>
      </w:r>
    </w:p>
    <w:p w14:paraId="3751D110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Assessment should include head to toe exam, labs (CBC, </w:t>
      </w:r>
      <w:r w:rsidR="00336558">
        <w:rPr>
          <w:lang w:val="en-CA"/>
        </w:rPr>
        <w:t>electrolytes</w:t>
      </w:r>
      <w:r>
        <w:rPr>
          <w:lang w:val="en-CA"/>
        </w:rPr>
        <w:t xml:space="preserve">, renal function, medications levels, +/- trop or serum </w:t>
      </w:r>
      <w:proofErr w:type="spellStart"/>
      <w:r>
        <w:rPr>
          <w:lang w:val="en-CA"/>
        </w:rPr>
        <w:t>tox</w:t>
      </w:r>
      <w:proofErr w:type="spellEnd"/>
      <w:r>
        <w:rPr>
          <w:lang w:val="en-CA"/>
        </w:rPr>
        <w:t xml:space="preserve"> screen), ECG, imaging </w:t>
      </w:r>
    </w:p>
    <w:p w14:paraId="58CE2981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Significant </w:t>
      </w:r>
      <w:r w:rsidR="00336558">
        <w:rPr>
          <w:lang w:val="en-CA"/>
        </w:rPr>
        <w:t xml:space="preserve">falls </w:t>
      </w:r>
      <w:r>
        <w:rPr>
          <w:lang w:val="en-CA"/>
        </w:rPr>
        <w:t xml:space="preserve">risk </w:t>
      </w:r>
      <w:r w:rsidR="00336558">
        <w:rPr>
          <w:lang w:val="en-CA"/>
        </w:rPr>
        <w:t>with</w:t>
      </w:r>
      <w:r>
        <w:rPr>
          <w:lang w:val="en-CA"/>
        </w:rPr>
        <w:t xml:space="preserve"> polypharmacy, especially benzodiazepines, anticholinergics, sedatives </w:t>
      </w:r>
    </w:p>
    <w:p w14:paraId="781B19C5" w14:textId="77777777" w:rsidR="00677552" w:rsidRDefault="00677552" w:rsidP="006775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Each medication &gt;4 increases risk of fall 14%</w:t>
      </w:r>
    </w:p>
    <w:p w14:paraId="42B88796" w14:textId="77777777" w:rsidR="00677552" w:rsidRDefault="00677552" w:rsidP="006775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Consider flagging inappropriate meds for de</w:t>
      </w:r>
      <w:r w:rsidR="00336558">
        <w:rPr>
          <w:lang w:val="en-CA"/>
        </w:rPr>
        <w:t>-</w:t>
      </w:r>
      <w:r>
        <w:rPr>
          <w:lang w:val="en-CA"/>
        </w:rPr>
        <w:t xml:space="preserve">prescribing by GP or </w:t>
      </w:r>
      <w:proofErr w:type="spellStart"/>
      <w:r>
        <w:rPr>
          <w:lang w:val="en-CA"/>
        </w:rPr>
        <w:t>iCare</w:t>
      </w:r>
      <w:proofErr w:type="spellEnd"/>
      <w:r>
        <w:rPr>
          <w:lang w:val="en-CA"/>
        </w:rPr>
        <w:t xml:space="preserve"> physician </w:t>
      </w:r>
    </w:p>
    <w:p w14:paraId="3C366A6C" w14:textId="77777777" w:rsidR="004931DD" w:rsidRDefault="00677552" w:rsidP="004931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Term “mechanical” </w:t>
      </w:r>
      <w:r>
        <w:rPr>
          <w:lang w:val="en-CA"/>
        </w:rPr>
        <w:t>fall</w:t>
      </w:r>
      <w:r>
        <w:rPr>
          <w:lang w:val="en-CA"/>
        </w:rPr>
        <w:t xml:space="preserve"> </w:t>
      </w:r>
      <w:r w:rsidR="00336558">
        <w:rPr>
          <w:lang w:val="en-CA"/>
        </w:rPr>
        <w:t xml:space="preserve">inaccurate- </w:t>
      </w:r>
      <w:r>
        <w:rPr>
          <w:lang w:val="en-CA"/>
        </w:rPr>
        <w:t xml:space="preserve">implies external mechanical source as cause </w:t>
      </w:r>
    </w:p>
    <w:p w14:paraId="0E9D7E6A" w14:textId="77777777" w:rsidR="00677552" w:rsidRPr="004931DD" w:rsidRDefault="00677552" w:rsidP="004931DD">
      <w:pPr>
        <w:pStyle w:val="ListParagraph"/>
        <w:numPr>
          <w:ilvl w:val="1"/>
          <w:numId w:val="1"/>
        </w:numPr>
        <w:rPr>
          <w:lang w:val="en-CA"/>
        </w:rPr>
      </w:pPr>
      <w:r w:rsidRPr="004931DD">
        <w:rPr>
          <w:lang w:val="en-CA"/>
        </w:rPr>
        <w:t xml:space="preserve">Rarely true- more likely </w:t>
      </w:r>
      <w:r w:rsidRPr="004931DD">
        <w:rPr>
          <w:rFonts w:cs="Calibri"/>
          <w:color w:val="000000"/>
        </w:rPr>
        <w:t>sign o</w:t>
      </w:r>
      <w:r w:rsidR="004931DD" w:rsidRPr="004931DD">
        <w:rPr>
          <w:rFonts w:cs="Calibri"/>
          <w:color w:val="000000"/>
        </w:rPr>
        <w:t>f gait, balance problem, difficulty with vision or</w:t>
      </w:r>
      <w:r w:rsidRPr="004931DD">
        <w:rPr>
          <w:rFonts w:cs="Calibri"/>
          <w:color w:val="000000"/>
        </w:rPr>
        <w:t xml:space="preserve"> proprioception, </w:t>
      </w:r>
      <w:r w:rsidR="004931DD" w:rsidRPr="004931DD">
        <w:rPr>
          <w:rFonts w:cs="Calibri"/>
          <w:color w:val="000000"/>
        </w:rPr>
        <w:t>postural hypotension, polypharmacy or</w:t>
      </w:r>
      <w:r w:rsidRPr="004931DD">
        <w:rPr>
          <w:rFonts w:cs="Calibri"/>
          <w:color w:val="000000"/>
        </w:rPr>
        <w:t xml:space="preserve"> loss of muscle tone</w:t>
      </w:r>
    </w:p>
    <w:p w14:paraId="4B075F6E" w14:textId="77777777" w:rsidR="004931DD" w:rsidRPr="00336558" w:rsidRDefault="004931DD" w:rsidP="003365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Can be falsely reassuring </w:t>
      </w:r>
      <w:r w:rsidR="00336558">
        <w:rPr>
          <w:lang w:val="en-CA"/>
        </w:rPr>
        <w:t xml:space="preserve">but no </w:t>
      </w:r>
      <w:r w:rsidRPr="00336558">
        <w:rPr>
          <w:lang w:val="en-CA"/>
        </w:rPr>
        <w:t>difference in rates of revisits, hospitalizations, death, recurrent falls among “mechanical” versus “non-mechanical” groups</w:t>
      </w:r>
    </w:p>
    <w:p w14:paraId="74E4DE44" w14:textId="77777777" w:rsidR="004931DD" w:rsidRDefault="004931DD" w:rsidP="006775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Consider term “non-syncopal” mechanism fall instead</w:t>
      </w:r>
    </w:p>
    <w:p w14:paraId="0B2FD8B5" w14:textId="77777777" w:rsidR="004931DD" w:rsidRDefault="004931DD" w:rsidP="004931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Consider atypical presentations leading to fall: </w:t>
      </w:r>
    </w:p>
    <w:p w14:paraId="459950ED" w14:textId="77777777" w:rsidR="004931DD" w:rsidRDefault="004931DD" w:rsidP="004931D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Substance use common, but underdiagnosed and </w:t>
      </w:r>
      <w:r w:rsidR="00336558">
        <w:rPr>
          <w:lang w:val="en-CA"/>
        </w:rPr>
        <w:t>under</w:t>
      </w:r>
      <w:r>
        <w:rPr>
          <w:lang w:val="en-CA"/>
        </w:rPr>
        <w:t>treated</w:t>
      </w:r>
    </w:p>
    <w:p w14:paraId="25C25E47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Higher vulnerability to harm from altered metabolism, comorbidities and fragile brain</w:t>
      </w:r>
    </w:p>
    <w:p w14:paraId="2CA79CE4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Consider in vague presentations- recurrent falls, delirium, depression, </w:t>
      </w:r>
      <w:r w:rsidR="00336558">
        <w:rPr>
          <w:lang w:val="en-CA"/>
        </w:rPr>
        <w:t>self-care</w:t>
      </w:r>
      <w:r>
        <w:rPr>
          <w:lang w:val="en-CA"/>
        </w:rPr>
        <w:t xml:space="preserve"> deficits</w:t>
      </w:r>
    </w:p>
    <w:p w14:paraId="353A9B2A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At risk of severe withdrawal- need supervised withdrawal due to risk of delirium, falls, dependency in activities</w:t>
      </w:r>
    </w:p>
    <w:p w14:paraId="245F66E9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Lorazepam first line as all older patients have degree of prolonged hepatic metabolism </w:t>
      </w:r>
    </w:p>
    <w:p w14:paraId="7AFBCB83" w14:textId="77777777" w:rsidR="004931DD" w:rsidRDefault="004931DD" w:rsidP="004931D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Elder abuse- underreported but increasing, usually commu</w:t>
      </w:r>
      <w:r w:rsidR="00336558">
        <w:rPr>
          <w:lang w:val="en-CA"/>
        </w:rPr>
        <w:t>nity dwelling adults experiencing</w:t>
      </w:r>
      <w:r>
        <w:rPr>
          <w:lang w:val="en-CA"/>
        </w:rPr>
        <w:t xml:space="preserve"> psychological abuse </w:t>
      </w:r>
    </w:p>
    <w:p w14:paraId="28BB5CBF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Risk factors: cognitive impairment, female, older age, social isolation, mental health or substance use</w:t>
      </w:r>
    </w:p>
    <w:p w14:paraId="36E1E47A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Consider </w:t>
      </w:r>
      <w:r w:rsidR="00336558">
        <w:rPr>
          <w:lang w:val="en-CA"/>
        </w:rPr>
        <w:t>in</w:t>
      </w:r>
      <w:r>
        <w:rPr>
          <w:lang w:val="en-CA"/>
        </w:rPr>
        <w:t xml:space="preserve"> head/neck/upper extremity injuries, delay in presentation</w:t>
      </w:r>
    </w:p>
    <w:p w14:paraId="1306F50A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Need higher level </w:t>
      </w:r>
      <w:r w:rsidR="00336558">
        <w:rPr>
          <w:lang w:val="en-CA"/>
        </w:rPr>
        <w:t xml:space="preserve">of </w:t>
      </w:r>
      <w:r>
        <w:rPr>
          <w:lang w:val="en-CA"/>
        </w:rPr>
        <w:t xml:space="preserve">suspicion </w:t>
      </w:r>
    </w:p>
    <w:p w14:paraId="0CF33682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Duty to report </w:t>
      </w:r>
      <w:r w:rsidR="00336558">
        <w:rPr>
          <w:lang w:val="en-CA"/>
        </w:rPr>
        <w:t>under Adult Guardianship Act if</w:t>
      </w:r>
      <w:r>
        <w:rPr>
          <w:lang w:val="en-CA"/>
        </w:rPr>
        <w:t xml:space="preserve"> suspected abuse and patient unable to seek support due to any of: physical restraint or handicap, illness limiting ability to make decisions</w:t>
      </w:r>
    </w:p>
    <w:p w14:paraId="697EE3B4" w14:textId="77777777" w:rsidR="004931DD" w:rsidRDefault="004931DD" w:rsidP="004931D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Depression- underdiagnosed, highest rates completed suicide in this group</w:t>
      </w:r>
    </w:p>
    <w:p w14:paraId="43F25F5C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More likely somatic versus mood complaints (sleep, anxiety, pain)</w:t>
      </w:r>
    </w:p>
    <w:p w14:paraId="444126A3" w14:textId="77777777" w:rsidR="004931DD" w:rsidRDefault="004931DD" w:rsidP="004931D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UTIs- </w:t>
      </w:r>
      <w:r w:rsidR="00336558">
        <w:rPr>
          <w:lang w:val="en-CA"/>
        </w:rPr>
        <w:t>asymptomatic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bacteruria</w:t>
      </w:r>
      <w:proofErr w:type="spellEnd"/>
      <w:r>
        <w:rPr>
          <w:lang w:val="en-CA"/>
        </w:rPr>
        <w:t xml:space="preserve"> VERY common (50% of individuals from LTC)</w:t>
      </w:r>
    </w:p>
    <w:p w14:paraId="1274095E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Degree of positivity not helpful</w:t>
      </w:r>
    </w:p>
    <w:p w14:paraId="08981FF0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Associated harm with treatment (12% of LTC residents developed C diff)</w:t>
      </w:r>
    </w:p>
    <w:p w14:paraId="4F0DE3EC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Get urine for fever or leukocytosis PLUS one: CVA or suprapubic tenderness, gross hematuria, incontinence, urgency, frequency, or change in urine with change in mental status</w:t>
      </w:r>
    </w:p>
    <w:p w14:paraId="62EDB53D" w14:textId="77777777" w:rsidR="004931DD" w:rsidRDefault="004931DD" w:rsidP="004931D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Consider not sending urine- difficult to</w:t>
      </w:r>
      <w:r w:rsidR="00336558">
        <w:rPr>
          <w:lang w:val="en-CA"/>
        </w:rPr>
        <w:t xml:space="preserve"> </w:t>
      </w:r>
      <w:r w:rsidR="00336558">
        <w:rPr>
          <w:lang w:val="en-CA"/>
        </w:rPr>
        <w:t>not</w:t>
      </w:r>
      <w:r>
        <w:rPr>
          <w:lang w:val="en-CA"/>
        </w:rPr>
        <w:t xml:space="preserve"> treat once </w:t>
      </w:r>
      <w:r w:rsidR="00336558">
        <w:rPr>
          <w:lang w:val="en-CA"/>
        </w:rPr>
        <w:t>resulted</w:t>
      </w:r>
    </w:p>
    <w:p w14:paraId="544EE390" w14:textId="77777777" w:rsidR="00336558" w:rsidRDefault="00336558" w:rsidP="00336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Falls patterns: lower extremity, trunk/spine and skull/intracranial most common</w:t>
      </w:r>
    </w:p>
    <w:p w14:paraId="717CF58F" w14:textId="77777777" w:rsidR="00336558" w:rsidRDefault="00336558" w:rsidP="00083FD6">
      <w:pPr>
        <w:pStyle w:val="ListParagraph"/>
        <w:numPr>
          <w:ilvl w:val="0"/>
          <w:numId w:val="1"/>
        </w:numPr>
        <w:rPr>
          <w:lang w:val="en-CA"/>
        </w:rPr>
      </w:pPr>
      <w:r w:rsidRPr="00336558">
        <w:rPr>
          <w:lang w:val="en-CA"/>
        </w:rPr>
        <w:t>Risk assessment: 2+ falls/year or 6+ meds= higher risk falls</w:t>
      </w:r>
      <w:r>
        <w:rPr>
          <w:lang w:val="en-CA"/>
        </w:rPr>
        <w:t>, consider referral</w:t>
      </w:r>
    </w:p>
    <w:p w14:paraId="61E55E84" w14:textId="77777777" w:rsidR="00336558" w:rsidRPr="00336558" w:rsidRDefault="00336558" w:rsidP="00083FD6">
      <w:pPr>
        <w:pStyle w:val="ListParagraph"/>
        <w:numPr>
          <w:ilvl w:val="0"/>
          <w:numId w:val="1"/>
        </w:numPr>
        <w:rPr>
          <w:lang w:val="en-CA"/>
        </w:rPr>
      </w:pPr>
      <w:r w:rsidRPr="00336558">
        <w:rPr>
          <w:lang w:val="en-CA"/>
        </w:rPr>
        <w:t xml:space="preserve">Consider </w:t>
      </w:r>
      <w:r>
        <w:rPr>
          <w:lang w:val="en-CA"/>
        </w:rPr>
        <w:t>frailty score, not all older patients are the same</w:t>
      </w:r>
    </w:p>
    <w:p w14:paraId="3767D9A0" w14:textId="77777777" w:rsidR="00336558" w:rsidRDefault="00336558" w:rsidP="00336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Order DAT, off monitors, oral analgesics and mobilization, home meds</w:t>
      </w:r>
    </w:p>
    <w:p w14:paraId="2614A9A4" w14:textId="77777777" w:rsidR="00336558" w:rsidRDefault="00336558" w:rsidP="00336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Emphasize on discharge that you’re worried about their fall and encourage follow up</w:t>
      </w:r>
    </w:p>
    <w:p w14:paraId="01BCBC3E" w14:textId="77777777" w:rsidR="00336558" w:rsidRDefault="00336558" w:rsidP="00336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CML unable to assess over phone the next day- can give patients central access number</w:t>
      </w:r>
    </w:p>
    <w:p w14:paraId="408E4AD3" w14:textId="77777777" w:rsidR="004931DD" w:rsidRDefault="00336558" w:rsidP="00336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Excellent follow up resources: falls clinic (if no neurologic or movement disorder), geriatrics rapid access, older </w:t>
      </w:r>
      <w:proofErr w:type="gramStart"/>
      <w:r>
        <w:rPr>
          <w:lang w:val="en-CA"/>
        </w:rPr>
        <w:t>adults</w:t>
      </w:r>
      <w:proofErr w:type="gramEnd"/>
      <w:r>
        <w:rPr>
          <w:lang w:val="en-CA"/>
        </w:rPr>
        <w:t xml:space="preserve"> mental health and addictions services</w:t>
      </w:r>
    </w:p>
    <w:p w14:paraId="2DD95241" w14:textId="77777777" w:rsidR="00336558" w:rsidRDefault="00336558" w:rsidP="00336558">
      <w:pPr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</w:rPr>
      </w:pPr>
      <w:r>
        <w:rPr>
          <w:lang w:val="en-CA"/>
        </w:rPr>
        <w:t xml:space="preserve">For more learning: geri-em.com (Excellent modules from </w:t>
      </w:r>
      <w:proofErr w:type="spellStart"/>
      <w:r>
        <w:rPr>
          <w:lang w:val="en-CA"/>
        </w:rPr>
        <w:t>geri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emerg</w:t>
      </w:r>
      <w:proofErr w:type="spellEnd"/>
      <w:r>
        <w:rPr>
          <w:lang w:val="en-CA"/>
        </w:rPr>
        <w:t xml:space="preserve"> team in Toronto)</w:t>
      </w:r>
      <w:bookmarkStart w:id="0" w:name="_GoBack"/>
      <w:bookmarkEnd w:id="0"/>
    </w:p>
    <w:p w14:paraId="05354AAE" w14:textId="77777777" w:rsidR="00336558" w:rsidRPr="00336558" w:rsidRDefault="00336558" w:rsidP="00336558">
      <w:pPr>
        <w:rPr>
          <w:lang w:val="en-CA"/>
        </w:rPr>
      </w:pPr>
    </w:p>
    <w:sectPr w:rsidR="00336558" w:rsidRPr="00336558" w:rsidSect="00C06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FE9"/>
    <w:multiLevelType w:val="hybridMultilevel"/>
    <w:tmpl w:val="424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2"/>
    <w:rsid w:val="00336558"/>
    <w:rsid w:val="004931DD"/>
    <w:rsid w:val="00677552"/>
    <w:rsid w:val="008E228E"/>
    <w:rsid w:val="00C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F6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Gossack-Keenan</dc:creator>
  <cp:keywords/>
  <dc:description/>
  <cp:lastModifiedBy>Kira Gossack-Keenan</cp:lastModifiedBy>
  <cp:revision>1</cp:revision>
  <dcterms:created xsi:type="dcterms:W3CDTF">2021-01-21T05:55:00Z</dcterms:created>
  <dcterms:modified xsi:type="dcterms:W3CDTF">2021-01-21T06:27:00Z</dcterms:modified>
</cp:coreProperties>
</file>