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41" w:rsidRPr="00051C41" w:rsidRDefault="00051C41">
      <w:pPr>
        <w:rPr>
          <w:rFonts w:ascii="Helvetica Neue" w:hAnsi="Helvetica Neue"/>
          <w:sz w:val="28"/>
          <w:szCs w:val="28"/>
        </w:rPr>
      </w:pPr>
      <w:r w:rsidRPr="00051C41">
        <w:rPr>
          <w:rFonts w:ascii="Helvetica Neue" w:hAnsi="Helvetica Neue"/>
          <w:sz w:val="28"/>
          <w:szCs w:val="28"/>
        </w:rPr>
        <w:t xml:space="preserve">Dr. </w:t>
      </w:r>
      <w:r w:rsidRPr="00051C41">
        <w:rPr>
          <w:rFonts w:ascii="Helvetica Neue" w:hAnsi="Helvetica Neue"/>
          <w:sz w:val="28"/>
          <w:szCs w:val="28"/>
        </w:rPr>
        <w:t xml:space="preserve">Amin </w:t>
      </w:r>
      <w:proofErr w:type="spellStart"/>
      <w:r w:rsidRPr="00051C41">
        <w:rPr>
          <w:rFonts w:ascii="Helvetica Neue" w:hAnsi="Helvetica Neue"/>
          <w:sz w:val="28"/>
          <w:szCs w:val="28"/>
        </w:rPr>
        <w:t>Sajan's</w:t>
      </w:r>
      <w:proofErr w:type="spellEnd"/>
      <w:r w:rsidRPr="00051C41">
        <w:rPr>
          <w:rFonts w:ascii="Helvetica Neue" w:hAnsi="Helvetica Neue"/>
          <w:sz w:val="28"/>
          <w:szCs w:val="28"/>
        </w:rPr>
        <w:t xml:space="preserve"> SPH Grand Rounds summary for BCEMN (March 2021)</w:t>
      </w:r>
    </w:p>
    <w:p w:rsidR="006F7D7B" w:rsidRPr="00051C41" w:rsidRDefault="00051C41">
      <w:pPr>
        <w:rPr>
          <w:sz w:val="28"/>
          <w:szCs w:val="28"/>
        </w:rPr>
      </w:pPr>
      <w:r w:rsidRPr="00051C41">
        <w:rPr>
          <w:rFonts w:ascii="Helvetica Neue" w:hAnsi="Helvetica Neue"/>
          <w:color w:val="26282A"/>
          <w:sz w:val="28"/>
          <w:szCs w:val="28"/>
        </w:rPr>
        <w:br/>
        <w:t>1.  Value Based Health Care (VBHC) is a framework that considers the relationship between the outcomes that are important to patients and the resources required to deliver those outcomes over the entire care cycle.</w:t>
      </w:r>
      <w:r w:rsidRPr="00051C41">
        <w:rPr>
          <w:rFonts w:ascii="Helvetica Neue" w:hAnsi="Helvetica Neue"/>
          <w:color w:val="26282A"/>
          <w:sz w:val="28"/>
          <w:szCs w:val="28"/>
        </w:rPr>
        <w:br/>
      </w:r>
      <w:r w:rsidRPr="00051C41">
        <w:rPr>
          <w:rFonts w:ascii="Helvetica Neue" w:hAnsi="Helvetica Neue"/>
          <w:color w:val="26282A"/>
          <w:sz w:val="28"/>
          <w:szCs w:val="28"/>
        </w:rPr>
        <w:br/>
        <w:t>2.  Validated patient reported outcome measures (PROM’s) have been developed for a number of conditions.</w:t>
      </w:r>
      <w:r w:rsidRPr="00051C41">
        <w:rPr>
          <w:rFonts w:ascii="Helvetica Neue" w:hAnsi="Helvetica Neue"/>
          <w:color w:val="26282A"/>
          <w:sz w:val="28"/>
          <w:szCs w:val="28"/>
        </w:rPr>
        <w:br/>
      </w:r>
      <w:r w:rsidRPr="00051C41">
        <w:rPr>
          <w:rFonts w:ascii="Helvetica Neue" w:hAnsi="Helvetica Neue"/>
          <w:color w:val="26282A"/>
          <w:sz w:val="28"/>
          <w:szCs w:val="28"/>
        </w:rPr>
        <w:br/>
        <w:t>3.  The majority of costs in health care are human resource related.</w:t>
      </w:r>
      <w:r w:rsidRPr="00051C41">
        <w:rPr>
          <w:rFonts w:ascii="Helvetica Neue" w:hAnsi="Helvetica Neue"/>
          <w:color w:val="26282A"/>
          <w:sz w:val="28"/>
          <w:szCs w:val="28"/>
        </w:rPr>
        <w:br/>
      </w:r>
      <w:r w:rsidRPr="00051C41">
        <w:rPr>
          <w:rFonts w:ascii="Helvetica Neue" w:hAnsi="Helvetica Neue"/>
          <w:color w:val="26282A"/>
          <w:sz w:val="28"/>
          <w:szCs w:val="28"/>
        </w:rPr>
        <w:br/>
        <w:t xml:space="preserve">4.  Time driven </w:t>
      </w:r>
      <w:proofErr w:type="gramStart"/>
      <w:r w:rsidRPr="00051C41">
        <w:rPr>
          <w:rFonts w:ascii="Helvetica Neue" w:hAnsi="Helvetica Neue"/>
          <w:color w:val="26282A"/>
          <w:sz w:val="28"/>
          <w:szCs w:val="28"/>
        </w:rPr>
        <w:t>activity based</w:t>
      </w:r>
      <w:proofErr w:type="gramEnd"/>
      <w:r w:rsidRPr="00051C41">
        <w:rPr>
          <w:rFonts w:ascii="Helvetica Neue" w:hAnsi="Helvetica Neue"/>
          <w:color w:val="26282A"/>
          <w:sz w:val="28"/>
          <w:szCs w:val="28"/>
        </w:rPr>
        <w:t xml:space="preserve"> costing is an effective method to capture the costs associated with care on a patient level.</w:t>
      </w:r>
      <w:bookmarkStart w:id="0" w:name="_GoBack"/>
      <w:bookmarkEnd w:id="0"/>
      <w:r w:rsidRPr="00051C41">
        <w:rPr>
          <w:rFonts w:ascii="Helvetica Neue" w:hAnsi="Helvetica Neue"/>
          <w:color w:val="26282A"/>
          <w:sz w:val="28"/>
          <w:szCs w:val="28"/>
        </w:rPr>
        <w:br/>
      </w:r>
      <w:r w:rsidRPr="00051C41">
        <w:rPr>
          <w:rFonts w:ascii="Helvetica Neue" w:hAnsi="Helvetica Neue"/>
          <w:color w:val="26282A"/>
          <w:sz w:val="28"/>
          <w:szCs w:val="28"/>
        </w:rPr>
        <w:br/>
        <w:t>5.  Organizing into integrated multidisciplinary care teams around a patient population defined by common patient needs drives greater value for patients and facilitates capturing patient reported outcomes.</w:t>
      </w:r>
      <w:r w:rsidRPr="00051C41">
        <w:rPr>
          <w:rFonts w:ascii="Helvetica Neue" w:hAnsi="Helvetica Neue"/>
          <w:color w:val="26282A"/>
          <w:sz w:val="28"/>
          <w:szCs w:val="28"/>
        </w:rPr>
        <w:br/>
      </w:r>
      <w:r w:rsidRPr="00051C41">
        <w:rPr>
          <w:rFonts w:ascii="Helvetica Neue" w:hAnsi="Helvetica Neue"/>
          <w:color w:val="26282A"/>
          <w:sz w:val="28"/>
          <w:szCs w:val="28"/>
        </w:rPr>
        <w:br/>
        <w:t>6.  Imbedding VBHC into the model of care at the New St. Paul’s is a key initiative of the project.</w:t>
      </w:r>
      <w:r w:rsidRPr="00051C41">
        <w:rPr>
          <w:rFonts w:ascii="Helvetica Neue" w:hAnsi="Helvetica Neue"/>
          <w:color w:val="26282A"/>
          <w:sz w:val="28"/>
          <w:szCs w:val="28"/>
        </w:rPr>
        <w:br/>
      </w:r>
    </w:p>
    <w:sectPr w:rsidR="006F7D7B" w:rsidRPr="0005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41"/>
    <w:rsid w:val="00051C41"/>
    <w:rsid w:val="006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16A4"/>
  <w15:chartTrackingRefBased/>
  <w15:docId w15:val="{9C4F3932-F46F-4DA9-B092-897F017D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776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Pandya, Mira</dc:creator>
  <cp:keywords/>
  <dc:description/>
  <cp:lastModifiedBy>Pandya, Mira</cp:lastModifiedBy>
  <cp:revision>1</cp:revision>
  <dcterms:created xsi:type="dcterms:W3CDTF">2021-04-08T19:54:00Z</dcterms:created>
  <dcterms:modified xsi:type="dcterms:W3CDTF">2021-04-08T19:56:00Z</dcterms:modified>
</cp:coreProperties>
</file>